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DC" w:rsidRPr="00E42EDC" w:rsidRDefault="00E42EDC" w:rsidP="00E42ED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bookmarkStart w:id="0" w:name="_GoBack"/>
      <w:bookmarkEnd w:id="0"/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абораториялық</w:t>
      </w:r>
      <w:r w:rsidRPr="00E42E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сабақ</w:t>
      </w:r>
    </w:p>
    <w:p w:rsid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лабораториялық</w:t>
      </w:r>
      <w:r w:rsidRPr="00E42E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сабақ.</w:t>
      </w:r>
      <w:r w:rsidRPr="00E42E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Ситуациялық талдау әдісінің мақсатты қолданылуы.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лабораториялық сабақ.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Классикалық жарнама түрлері.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лабораториялық сабақ.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Ситуациялық талдаудың этикалық аспектілері.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4 лабораториялық сабақ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Жарнама агенттігі жұмысын ұйымдастырудың өзіндік ерекшелігі</w:t>
      </w:r>
      <w:r w:rsidRPr="00E42E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лабораториялық сабақ.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Зерттеу түрлері.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6 лабораториялық сабақ.</w:t>
      </w:r>
      <w:r w:rsidRPr="00E42E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Заманауи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SWOT-талдау.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7 лабораториялық сабақ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 xml:space="preserve"> PR</w:t>
      </w:r>
      <w:r w:rsidRPr="00E42ED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маманды даярлауда сит-уациялық талдау жасауды үйренудың маңызы.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8 лабораториялық сабақ.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 xml:space="preserve"> Жарнама слоганын құрастыру.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9 лабораториялық сабақ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Қазақстандағы PR-қызметінің құқықтық негіздері.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10 лабораториялық сабақ.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 xml:space="preserve"> Ситуациялық талдау жасауда мамандар пікірін берудің екеркшеліктері.  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11 лабораториялық сабақ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Журналистік зерттеу жүргізудің заңнамалық тіректері.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12 лабораториялық сабақ.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 xml:space="preserve"> Ситуациялық талдау жасауда интернет мүмкіндігін пайдалану жолдары.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13 лабораториялық сабақ.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>Саяси жүйені талдау. Саяси консалтинг және қоғамдық қарым-қатынасты зерттеу.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>14 лабораториялық сабақ.</w:t>
      </w:r>
      <w:r w:rsidRPr="00E42E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Мекеме беделі мен имиджі арасынадағы айырмашылық.</w:t>
      </w:r>
    </w:p>
    <w:p w:rsidR="00E42EDC" w:rsidRPr="00E42EDC" w:rsidRDefault="00E42EDC" w:rsidP="00E42ED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42E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 лабораториялық сабақ. </w:t>
      </w:r>
      <w:r w:rsidRPr="00E42EDC">
        <w:rPr>
          <w:rFonts w:ascii="Times New Roman" w:hAnsi="Times New Roman" w:cs="Times New Roman"/>
          <w:sz w:val="24"/>
          <w:szCs w:val="24"/>
          <w:lang w:val="kk-KZ"/>
        </w:rPr>
        <w:t>Нарықтағы нақты жағдайды саралауда қолданылатын PR-технологиялар.</w:t>
      </w:r>
    </w:p>
    <w:sectPr w:rsidR="00E42EDC" w:rsidRPr="00E4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DC"/>
    <w:rsid w:val="00E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2018-01-21T18:54:00Z</dcterms:created>
  <dcterms:modified xsi:type="dcterms:W3CDTF">2018-01-21T18:56:00Z</dcterms:modified>
</cp:coreProperties>
</file>